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67234" w14:textId="77777777" w:rsidR="00161118" w:rsidRPr="00E60F34" w:rsidRDefault="00161118" w:rsidP="00161118">
      <w:pPr>
        <w:pBdr>
          <w:top w:val="single" w:sz="12" w:space="11" w:color="EDEDED"/>
          <w:left w:val="single" w:sz="2" w:space="0" w:color="EDEDED"/>
          <w:bottom w:val="single" w:sz="12" w:space="11" w:color="EDEDED"/>
          <w:right w:val="single" w:sz="2" w:space="0" w:color="EDEDED"/>
        </w:pBdr>
        <w:shd w:val="clear" w:color="auto" w:fill="F6F6F6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spacing w:val="60"/>
          <w:kern w:val="36"/>
          <w:sz w:val="36"/>
          <w:szCs w:val="36"/>
          <w:lang w:eastAsia="ru-RU"/>
        </w:rPr>
      </w:pPr>
      <w:r w:rsidRPr="00E60F34">
        <w:rPr>
          <w:rFonts w:ascii="Arial" w:eastAsia="Times New Roman" w:hAnsi="Arial" w:cs="Arial"/>
          <w:b/>
          <w:bCs/>
          <w:caps/>
          <w:spacing w:val="60"/>
          <w:kern w:val="36"/>
          <w:sz w:val="36"/>
          <w:szCs w:val="36"/>
          <w:lang w:eastAsia="ru-RU"/>
        </w:rPr>
        <w:t>КАК РАЗВИВАЛАСЬ АНТРОПОМОРФНАЯ РОБОТОТЕХНИКА?</w:t>
      </w:r>
    </w:p>
    <w:p w14:paraId="475ABE7E" w14:textId="77777777" w:rsidR="00161118" w:rsidRPr="00161118" w:rsidRDefault="00161118" w:rsidP="001611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11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BA916C" wp14:editId="40E62B18">
            <wp:extent cx="5877296" cy="2690341"/>
            <wp:effectExtent l="0" t="0" r="0" b="0"/>
            <wp:docPr id="2" name="Рисунок 2" descr="Как развивалась антропоморфная  робототехника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развивалась антропоморфная  робототехника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561" cy="271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AC3C8" w14:textId="50DB81BE" w:rsidR="00161118" w:rsidRPr="00161118" w:rsidRDefault="00161118" w:rsidP="00161118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838383"/>
          <w:spacing w:val="15"/>
          <w:sz w:val="18"/>
          <w:szCs w:val="18"/>
          <w:lang w:eastAsia="ru-RU"/>
        </w:rPr>
      </w:pPr>
    </w:p>
    <w:p w14:paraId="7245D1F4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both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>Об антропоморфной робототехнике заговорили в то же время, когда начали развиваться активные экзоскелеты. Первый из них появился в 1969 году на территории института им. Михаила Пупина в Белграде, а проектом руководил Миомир Вукобратович, исследователь и ученый, специалист по биомеханике и робототехнике из Югославии.</w:t>
      </w:r>
    </w:p>
    <w:p w14:paraId="7B94790B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center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noProof/>
          <w:color w:val="696969"/>
          <w:spacing w:val="15"/>
          <w:sz w:val="27"/>
          <w:szCs w:val="27"/>
          <w:lang w:eastAsia="ru-RU"/>
        </w:rPr>
        <w:drawing>
          <wp:inline distT="0" distB="0" distL="0" distR="0" wp14:anchorId="17C327E0" wp14:editId="245C6543">
            <wp:extent cx="5937718" cy="4184756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50" cy="420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43A6A" w14:textId="21344052" w:rsidR="00161118" w:rsidRPr="00161118" w:rsidRDefault="00161118" w:rsidP="00161118">
      <w:pPr>
        <w:shd w:val="clear" w:color="auto" w:fill="F6F6F6"/>
        <w:spacing w:before="150" w:after="150" w:line="240" w:lineRule="auto"/>
        <w:jc w:val="both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lastRenderedPageBreak/>
        <w:t>После успеха первого эксперимента он продолжил свои исследования в НИИ механики МГУ имени М. В. Ломоносова, а также в Центральном государственном институте ортопедии и травматологии (ЦИТО).</w:t>
      </w:r>
    </w:p>
    <w:p w14:paraId="36A1AD9B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both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 xml:space="preserve">В 1974 году был построен и протестирован новый экзоскелет — с </w:t>
      </w:r>
      <w:proofErr w:type="gramStart"/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>электромеханическим  двигателем</w:t>
      </w:r>
      <w:proofErr w:type="gramEnd"/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 xml:space="preserve">. Его создавали с целью оценки и дальнейшего развития электромеханических двигателей ортопедических устройств. Это первый в мире образец активного экзоскелета, который задействует электрический двигатель как силовой привод. Данная разработка стала прадедом </w:t>
      </w:r>
      <w:proofErr w:type="gramStart"/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>антропоморфной  робототехники</w:t>
      </w:r>
      <w:proofErr w:type="gramEnd"/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>, получившей широкое распространение в наши дни. Движение робота происходит за счет электромотора, а также были задействованы силовые приводы.</w:t>
      </w:r>
    </w:p>
    <w:p w14:paraId="738DD684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center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noProof/>
          <w:color w:val="696969"/>
          <w:spacing w:val="15"/>
          <w:sz w:val="27"/>
          <w:szCs w:val="27"/>
          <w:lang w:eastAsia="ru-RU"/>
        </w:rPr>
        <w:drawing>
          <wp:inline distT="0" distB="0" distL="0" distR="0" wp14:anchorId="2E01D0E7" wp14:editId="16B801EA">
            <wp:extent cx="5749290" cy="3710305"/>
            <wp:effectExtent l="0" t="0" r="381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371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B8389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both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br/>
        <w:t>Следующее важное событие произошло в 1984 году в лаборатории Икира Като. Здесь разработали 3D-модель шагающего на двух ногах робота, также ученые провели проверку его силовых приводов. Профессор Като и его коллеги-ученые стали первыми, кто в 1986 году реализовал динамическую походку ДШР с уравновешиванием туловища в роботе WL-12.</w:t>
      </w:r>
    </w:p>
    <w:p w14:paraId="6EA1E2BA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center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noProof/>
          <w:color w:val="696969"/>
          <w:spacing w:val="15"/>
          <w:sz w:val="27"/>
          <w:szCs w:val="27"/>
          <w:lang w:eastAsia="ru-RU"/>
        </w:rPr>
        <w:lastRenderedPageBreak/>
        <w:drawing>
          <wp:inline distT="0" distB="0" distL="0" distR="0" wp14:anchorId="2C2E393D" wp14:editId="5B4E8A4A">
            <wp:extent cx="5884573" cy="3033620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492" cy="306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3F01B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both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 xml:space="preserve">Ученые ставили перед собой задачу сделать так, чтобы у ДШР была возможность самостоятельной адаптации собственной походки к неровной поверхности. Также он должен был уметь уклониться от каких-либо препятствий. Эта группа ученых в конечном итоге </w:t>
      </w:r>
      <w:proofErr w:type="gramStart"/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>смогла  представить</w:t>
      </w:r>
      <w:proofErr w:type="gramEnd"/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 xml:space="preserve"> конструкцию корпуса робота, который может стабилизировать свою походку, делая шаги по 30 см за 2,6 секунды каждый.</w:t>
      </w:r>
    </w:p>
    <w:p w14:paraId="079F2370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both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>В этом случае был задействован алгоритм, способный генерировать временную траекторию движения верхне й части корпуса робота, если последнему представлена возможность свободного выбора траектории для движения нижних конечностей и ТНМ.</w:t>
      </w:r>
    </w:p>
    <w:p w14:paraId="7F1F3B2D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center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noProof/>
          <w:color w:val="696969"/>
          <w:spacing w:val="15"/>
          <w:sz w:val="27"/>
          <w:szCs w:val="27"/>
          <w:lang w:eastAsia="ru-RU"/>
        </w:rPr>
        <w:drawing>
          <wp:inline distT="0" distB="0" distL="0" distR="0" wp14:anchorId="097A8294" wp14:editId="662BD7F7">
            <wp:extent cx="5980387" cy="291793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542" cy="293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E3617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both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lastRenderedPageBreak/>
        <w:t>Но у WL-12 также был серьезный недостаток, а именно непривлекательный внешний вид и очень небольшое сходство с человеческим обликом.</w:t>
      </w:r>
    </w:p>
    <w:p w14:paraId="43DDFD3A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both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>Метод «точек нулевого момента» также был задействован учеными из Исследовательского центра Вако, Honda R&amp;D Co. Ltd. (Wako Research Center), которые в 1986-м познакомили общественность с антропоморфным роботом HONDA. С 1986-го по 2000 год было выпущено несколько линеек этой машины, пока не появилась самая современная из них — ASIMO.</w:t>
      </w:r>
    </w:p>
    <w:p w14:paraId="36487110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both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> </w:t>
      </w:r>
    </w:p>
    <w:p w14:paraId="1426483C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center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noProof/>
          <w:color w:val="696969"/>
          <w:spacing w:val="15"/>
          <w:sz w:val="27"/>
          <w:szCs w:val="27"/>
          <w:lang w:eastAsia="ru-RU"/>
        </w:rPr>
        <w:drawing>
          <wp:inline distT="0" distB="0" distL="0" distR="0" wp14:anchorId="042138E8" wp14:editId="3618F57C">
            <wp:extent cx="5883991" cy="1733001"/>
            <wp:effectExtent l="0" t="0" r="254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085" cy="175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br/>
        <w:t> </w:t>
      </w:r>
    </w:p>
    <w:p w14:paraId="1BADDBF9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both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 xml:space="preserve">В последнее время интерес к экзоскелетам существенно увеличился. Первоначально они послужили толчком к проведению исследований, связанных со статистическим и динамическим </w:t>
      </w:r>
      <w:proofErr w:type="gramStart"/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>равновесием  ДШР</w:t>
      </w:r>
      <w:proofErr w:type="gramEnd"/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>. </w:t>
      </w:r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br/>
        <w:t> </w:t>
      </w:r>
    </w:p>
    <w:p w14:paraId="77DC9F71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both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>Особо успешным получился проект ExoAtlet. Его команда с 2013 года разрабатывает медицинскую версию экзоскелета, предназначенную для инвалидов, имеющих нарушения локомоторных функций нижних конечностей.</w:t>
      </w:r>
    </w:p>
    <w:p w14:paraId="65DDB6E6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center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> </w:t>
      </w:r>
    </w:p>
    <w:p w14:paraId="05BE7159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both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>За счет алгоритмов управления в авторежиме пациент может передвигаться, максимально повторяя естественный процесс человеческой ходьбы.</w:t>
      </w:r>
    </w:p>
    <w:p w14:paraId="760F03FF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both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>Это существенно ускоряет процесс восстановления двигательной и нервной активности. Сегодня в арсенале компании ExoAtlet имеется вторая версия действующего прототипа экзоскелета, который используется в реабилитационных целях.</w:t>
      </w:r>
    </w:p>
    <w:p w14:paraId="39195555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both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> </w:t>
      </w:r>
    </w:p>
    <w:p w14:paraId="1BEB75EC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both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 xml:space="preserve">Наибольшего успеха в отрасли в наши дни достигла компания НПО «Андроидная техника», которая одновременно является молополистом отечественного рынка. На мировом рынке ее знают как успешную и конкурентоспособную, одновременно ведущую </w:t>
      </w:r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lastRenderedPageBreak/>
        <w:t>деятельность, связанную с наукой и исследованиями, проведением опытов и созданием конструкций. Также в компании воплощают инновационные решения, производят и непрерывно совершенствуют линейку антропоморфных машин AR-600.</w:t>
      </w:r>
    </w:p>
    <w:p w14:paraId="3317A29F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center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noProof/>
          <w:color w:val="696969"/>
          <w:spacing w:val="15"/>
          <w:sz w:val="27"/>
          <w:szCs w:val="27"/>
          <w:lang w:eastAsia="ru-RU"/>
        </w:rPr>
        <w:drawing>
          <wp:inline distT="0" distB="0" distL="0" distR="0" wp14:anchorId="15A6FE52" wp14:editId="42775134">
            <wp:extent cx="5696585" cy="3447415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585" cy="344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676F8" w14:textId="77777777" w:rsidR="00161118" w:rsidRPr="00161118" w:rsidRDefault="00161118" w:rsidP="00161118">
      <w:pPr>
        <w:shd w:val="clear" w:color="auto" w:fill="F6F6F6"/>
        <w:spacing w:before="150" w:after="150" w:line="240" w:lineRule="auto"/>
        <w:jc w:val="both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>В начале этого века в компании «Новая Эра» пытались создать первого антропоморфного ДШР по имени ARNEO, но эту попытку нельзя назвать успешной.</w:t>
      </w:r>
    </w:p>
    <w:p w14:paraId="54CECD54" w14:textId="77777777" w:rsidR="00161118" w:rsidRPr="00161118" w:rsidRDefault="00161118" w:rsidP="00161118">
      <w:pPr>
        <w:shd w:val="clear" w:color="auto" w:fill="F6F6F6"/>
        <w:spacing w:before="150" w:line="240" w:lineRule="auto"/>
        <w:jc w:val="both"/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</w:pPr>
      <w:r w:rsidRPr="00161118">
        <w:rPr>
          <w:rFonts w:ascii="Arial" w:eastAsia="Times New Roman" w:hAnsi="Arial" w:cs="Arial"/>
          <w:color w:val="696969"/>
          <w:spacing w:val="15"/>
          <w:sz w:val="27"/>
          <w:szCs w:val="27"/>
          <w:lang w:eastAsia="ru-RU"/>
        </w:rPr>
        <w:t>Одним из решений, которое предложили в «Новой Эре», является применение вентильных бесконтактных электромоторов с постоянным током, мощность которого составляет 60 Вт. Они изготавливались силами специалистов компании, для них были свойственны удельные характеристики, которые позволяют развить огромную мощность при максимальной нагрузке на конечности ДШР.</w:t>
      </w:r>
    </w:p>
    <w:p w14:paraId="1CA7E310" w14:textId="77777777" w:rsidR="00161118" w:rsidRPr="00161118" w:rsidRDefault="00161118" w:rsidP="00161118">
      <w:pPr>
        <w:shd w:val="clear" w:color="auto" w:fill="F6F6F6"/>
        <w:spacing w:before="100" w:beforeAutospacing="1" w:after="100" w:afterAutospacing="1" w:line="240" w:lineRule="auto"/>
        <w:rPr>
          <w:rFonts w:ascii="Arial" w:eastAsia="Times New Roman" w:hAnsi="Arial" w:cs="Arial"/>
          <w:color w:val="838383"/>
          <w:spacing w:val="15"/>
          <w:sz w:val="18"/>
          <w:szCs w:val="18"/>
          <w:lang w:eastAsia="ru-RU"/>
        </w:rPr>
      </w:pPr>
      <w:r w:rsidRPr="00161118">
        <w:rPr>
          <w:rFonts w:ascii="Arial" w:eastAsia="Times New Roman" w:hAnsi="Arial" w:cs="Arial"/>
          <w:color w:val="838383"/>
          <w:spacing w:val="15"/>
          <w:sz w:val="18"/>
          <w:szCs w:val="18"/>
          <w:lang w:eastAsia="ru-RU"/>
        </w:rPr>
        <w:br/>
        <w:t>Источник: </w:t>
      </w:r>
      <w:hyperlink r:id="rId12" w:tgtFrame="_blank" w:history="1">
        <w:r w:rsidRPr="00161118">
          <w:rPr>
            <w:rFonts w:ascii="Arial" w:eastAsia="Times New Roman" w:hAnsi="Arial" w:cs="Arial"/>
            <w:color w:val="838383"/>
            <w:spacing w:val="15"/>
            <w:sz w:val="18"/>
            <w:szCs w:val="18"/>
            <w:u w:val="single"/>
            <w:lang w:eastAsia="ru-RU"/>
          </w:rPr>
          <w:t>https://robo-hunter.com/news/kak-razvivalas-antropomorfnaya-robototehnika</w:t>
        </w:r>
      </w:hyperlink>
      <w:r w:rsidRPr="00161118">
        <w:rPr>
          <w:rFonts w:ascii="Arial" w:eastAsia="Times New Roman" w:hAnsi="Arial" w:cs="Arial"/>
          <w:color w:val="838383"/>
          <w:spacing w:val="15"/>
          <w:sz w:val="18"/>
          <w:szCs w:val="18"/>
          <w:lang w:eastAsia="ru-RU"/>
        </w:rPr>
        <w:t> © </w:t>
      </w:r>
      <w:r w:rsidRPr="00161118">
        <w:rPr>
          <w:rFonts w:ascii="Arial" w:eastAsia="Times New Roman" w:hAnsi="Arial" w:cs="Arial"/>
          <w:b/>
          <w:bCs/>
          <w:color w:val="838383"/>
          <w:spacing w:val="15"/>
          <w:sz w:val="18"/>
          <w:szCs w:val="18"/>
          <w:lang w:eastAsia="ru-RU"/>
        </w:rPr>
        <w:t>robo-hunter.com</w:t>
      </w:r>
    </w:p>
    <w:p w14:paraId="50046781" w14:textId="77777777" w:rsidR="002351A0" w:rsidRDefault="002351A0"/>
    <w:sectPr w:rsidR="00235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72EDD"/>
    <w:multiLevelType w:val="multilevel"/>
    <w:tmpl w:val="366E6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7C"/>
    <w:rsid w:val="00032B7C"/>
    <w:rsid w:val="00161118"/>
    <w:rsid w:val="002351A0"/>
    <w:rsid w:val="00E6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01501"/>
  <w15:chartTrackingRefBased/>
  <w15:docId w15:val="{6607830A-EC6F-45A9-BD0C-DD9AA9A12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7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69702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50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robo-hunter.com/news/kak-razvivalas-antropomorfnaya-robototehni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4</cp:revision>
  <dcterms:created xsi:type="dcterms:W3CDTF">2020-09-03T16:22:00Z</dcterms:created>
  <dcterms:modified xsi:type="dcterms:W3CDTF">2021-02-10T03:37:00Z</dcterms:modified>
</cp:coreProperties>
</file>